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0AC1C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枣阳市第一人民医院</w:t>
      </w:r>
    </w:p>
    <w:p w14:paraId="55A3C7E4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进修计划表</w:t>
      </w:r>
    </w:p>
    <w:p w14:paraId="6B264E03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医院名称：</w:t>
      </w:r>
    </w:p>
    <w:p w14:paraId="3A114C64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姓名：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 xml:space="preserve">    性别：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 xml:space="preserve">   年龄：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 xml:space="preserve">  专业：</w:t>
      </w:r>
      <w:r>
        <w:rPr>
          <w:rFonts w:hint="eastAsia"/>
          <w:sz w:val="28"/>
          <w:szCs w:val="28"/>
          <w:u w:val="single"/>
        </w:rPr>
        <w:t xml:space="preserve">       </w:t>
      </w:r>
    </w:p>
    <w:p w14:paraId="5BE40228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职称： 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 xml:space="preserve">             进修时间：</w:t>
      </w:r>
    </w:p>
    <w:tbl>
      <w:tblPr>
        <w:tblStyle w:val="3"/>
        <w:tblW w:w="9923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2309"/>
        <w:gridCol w:w="5062"/>
      </w:tblGrid>
      <w:tr w14:paraId="7AC1E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6BA2AD2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进修科室</w:t>
            </w:r>
          </w:p>
        </w:tc>
        <w:tc>
          <w:tcPr>
            <w:tcW w:w="2309" w:type="dxa"/>
          </w:tcPr>
          <w:p w14:paraId="6AFA85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进修时间</w:t>
            </w:r>
          </w:p>
        </w:tc>
        <w:tc>
          <w:tcPr>
            <w:tcW w:w="5062" w:type="dxa"/>
          </w:tcPr>
          <w:p w14:paraId="4C350A4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进修方向及目的</w:t>
            </w:r>
          </w:p>
        </w:tc>
      </w:tr>
      <w:tr w14:paraId="363A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78BA3521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309" w:type="dxa"/>
          </w:tcPr>
          <w:p w14:paraId="643E6DFD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5062" w:type="dxa"/>
          </w:tcPr>
          <w:p w14:paraId="2EB8BF0C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582B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4FC208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7AD5CC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75F1873F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7C77D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2" w:type="dxa"/>
          </w:tcPr>
          <w:p w14:paraId="74B8A2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207F39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14A684D6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4D5E3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45DBDF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78BDB3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6F6F420D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4C4AE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16BD9F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3386BD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1263971F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248A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1E7188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663459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4C28D204">
            <w:pPr>
              <w:jc w:val="left"/>
              <w:rPr>
                <w:sz w:val="28"/>
                <w:szCs w:val="28"/>
              </w:rPr>
            </w:pPr>
          </w:p>
        </w:tc>
      </w:tr>
      <w:tr w14:paraId="1B3D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706E7A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1597E0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54472A84">
            <w:pPr>
              <w:jc w:val="left"/>
              <w:rPr>
                <w:sz w:val="28"/>
                <w:szCs w:val="28"/>
              </w:rPr>
            </w:pPr>
          </w:p>
        </w:tc>
      </w:tr>
      <w:tr w14:paraId="7137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362871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59B6C8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47F2F447">
            <w:pPr>
              <w:jc w:val="left"/>
              <w:rPr>
                <w:sz w:val="28"/>
                <w:szCs w:val="28"/>
              </w:rPr>
            </w:pPr>
          </w:p>
        </w:tc>
      </w:tr>
      <w:tr w14:paraId="32B29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1FAEB4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7B4A21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6BA874FC">
            <w:pPr>
              <w:jc w:val="left"/>
              <w:rPr>
                <w:sz w:val="28"/>
                <w:szCs w:val="28"/>
              </w:rPr>
            </w:pPr>
          </w:p>
        </w:tc>
      </w:tr>
      <w:tr w14:paraId="3DAEE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A0D8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3B6A21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1428144C">
            <w:pPr>
              <w:jc w:val="left"/>
              <w:rPr>
                <w:sz w:val="28"/>
                <w:szCs w:val="28"/>
              </w:rPr>
            </w:pPr>
          </w:p>
        </w:tc>
      </w:tr>
      <w:tr w14:paraId="6804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496A54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3AB69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59BA45A2">
            <w:pPr>
              <w:jc w:val="left"/>
              <w:rPr>
                <w:sz w:val="28"/>
                <w:szCs w:val="28"/>
              </w:rPr>
            </w:pPr>
          </w:p>
        </w:tc>
      </w:tr>
      <w:tr w14:paraId="12402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16C94C5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7AF2B0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4C304E08">
            <w:pPr>
              <w:jc w:val="left"/>
              <w:rPr>
                <w:sz w:val="28"/>
                <w:szCs w:val="28"/>
              </w:rPr>
            </w:pPr>
          </w:p>
        </w:tc>
      </w:tr>
      <w:tr w14:paraId="35D6A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11D31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5B527D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3A1F050B">
            <w:pPr>
              <w:jc w:val="left"/>
              <w:rPr>
                <w:sz w:val="28"/>
                <w:szCs w:val="28"/>
              </w:rPr>
            </w:pPr>
          </w:p>
        </w:tc>
      </w:tr>
      <w:tr w14:paraId="3F290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2" w:type="dxa"/>
          </w:tcPr>
          <w:p w14:paraId="5505DC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9" w:type="dxa"/>
          </w:tcPr>
          <w:p w14:paraId="3A4029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14:paraId="3C529FFB">
            <w:pPr>
              <w:jc w:val="left"/>
              <w:rPr>
                <w:sz w:val="28"/>
                <w:szCs w:val="28"/>
              </w:rPr>
            </w:pPr>
          </w:p>
        </w:tc>
      </w:tr>
    </w:tbl>
    <w:p w14:paraId="4DD1A2F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</w:t>
      </w:r>
      <w:r>
        <w:rPr>
          <w:rFonts w:hint="eastAsia"/>
          <w:sz w:val="28"/>
          <w:szCs w:val="28"/>
        </w:rPr>
        <w:t>医院名称</w:t>
      </w:r>
      <w:r>
        <w:rPr>
          <w:rFonts w:hint="eastAsia"/>
          <w:sz w:val="28"/>
          <w:szCs w:val="28"/>
          <w:lang w:val="en-US" w:eastAsia="zh-CN"/>
        </w:rPr>
        <w:t>处加盖医院公章</w:t>
      </w:r>
    </w:p>
    <w:p w14:paraId="3C0EA604">
      <w:pPr>
        <w:rPr>
          <w:rFonts w:hint="eastAsia"/>
          <w:sz w:val="28"/>
          <w:szCs w:val="28"/>
          <w:lang w:val="en-US" w:eastAsia="zh-CN"/>
        </w:rPr>
      </w:pPr>
    </w:p>
    <w:p w14:paraId="6AD1F3ED">
      <w:pPr>
        <w:jc w:val="center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</w:rPr>
        <w:t>进修计划表</w:t>
      </w:r>
      <w:r>
        <w:rPr>
          <w:rFonts w:hint="eastAsia"/>
          <w:sz w:val="36"/>
          <w:szCs w:val="36"/>
          <w:lang w:eastAsia="zh-CN"/>
        </w:rPr>
        <w:t>（</w:t>
      </w:r>
      <w:r>
        <w:rPr>
          <w:rFonts w:hint="eastAsia"/>
          <w:sz w:val="36"/>
          <w:szCs w:val="36"/>
          <w:lang w:val="en-US" w:eastAsia="zh-CN"/>
        </w:rPr>
        <w:t>模板）</w:t>
      </w:r>
    </w:p>
    <w:p w14:paraId="125F933B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医院名称：</w:t>
      </w:r>
      <w:r>
        <w:rPr>
          <w:rFonts w:hint="eastAsia"/>
          <w:sz w:val="28"/>
          <w:szCs w:val="28"/>
          <w:lang w:val="en-US" w:eastAsia="zh-CN"/>
        </w:rPr>
        <w:t>XXX医院</w:t>
      </w:r>
    </w:p>
    <w:p w14:paraId="17AFF395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姓名：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>李红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 xml:space="preserve">    性别：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女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 xml:space="preserve">   年龄：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>32岁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 xml:space="preserve">  专业：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>护理</w:t>
      </w:r>
      <w:r>
        <w:rPr>
          <w:rFonts w:hint="eastAsia"/>
          <w:sz w:val="28"/>
          <w:szCs w:val="28"/>
          <w:u w:val="single"/>
        </w:rPr>
        <w:t xml:space="preserve">   </w:t>
      </w:r>
    </w:p>
    <w:p w14:paraId="6D9DD28E">
      <w:pPr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职称：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>护师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 xml:space="preserve">             进修时间：</w:t>
      </w:r>
      <w:r>
        <w:rPr>
          <w:rFonts w:hint="eastAsia"/>
          <w:sz w:val="28"/>
          <w:szCs w:val="28"/>
          <w:lang w:val="en-US" w:eastAsia="zh-CN"/>
        </w:rPr>
        <w:t>2025.05.20-2025.09.20</w:t>
      </w:r>
    </w:p>
    <w:tbl>
      <w:tblPr>
        <w:tblStyle w:val="3"/>
        <w:tblW w:w="9923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6"/>
        <w:gridCol w:w="2986"/>
        <w:gridCol w:w="4701"/>
      </w:tblGrid>
      <w:tr w14:paraId="279E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281A3E1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进修科室</w:t>
            </w:r>
          </w:p>
        </w:tc>
        <w:tc>
          <w:tcPr>
            <w:tcW w:w="2986" w:type="dxa"/>
          </w:tcPr>
          <w:p w14:paraId="14B83BB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进修时间</w:t>
            </w:r>
          </w:p>
        </w:tc>
        <w:tc>
          <w:tcPr>
            <w:tcW w:w="4701" w:type="dxa"/>
          </w:tcPr>
          <w:p w14:paraId="54C5451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进修方向及目的</w:t>
            </w:r>
          </w:p>
        </w:tc>
      </w:tr>
      <w:tr w14:paraId="18E3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5927B88E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普外科</w:t>
            </w:r>
          </w:p>
        </w:tc>
        <w:tc>
          <w:tcPr>
            <w:tcW w:w="2986" w:type="dxa"/>
          </w:tcPr>
          <w:p w14:paraId="56A7B212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2025.05.20-2025.07.20</w:t>
            </w:r>
          </w:p>
        </w:tc>
        <w:tc>
          <w:tcPr>
            <w:tcW w:w="4701" w:type="dxa"/>
          </w:tcPr>
          <w:p w14:paraId="14422BBF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1.急性疼痛管理</w:t>
            </w:r>
          </w:p>
        </w:tc>
      </w:tr>
      <w:tr w14:paraId="2829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34C18B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54A7D6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3BFA4858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2.各类引流管护理</w:t>
            </w:r>
          </w:p>
        </w:tc>
      </w:tr>
      <w:tr w14:paraId="7EAD9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637389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0DA0FB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7F62701E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3.腹腔引流液观察与异常指标分析</w:t>
            </w:r>
          </w:p>
        </w:tc>
      </w:tr>
      <w:tr w14:paraId="4AE99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783917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3B38AD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7D282AD8">
            <w:pPr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4.微创术后早期活动的循证实践</w:t>
            </w:r>
          </w:p>
        </w:tc>
      </w:tr>
      <w:tr w14:paraId="70DF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shd w:val="clear" w:color="auto" w:fill="auto"/>
            <w:vAlign w:val="top"/>
          </w:tcPr>
          <w:p w14:paraId="3090499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心血管内科</w:t>
            </w:r>
          </w:p>
        </w:tc>
        <w:tc>
          <w:tcPr>
            <w:tcW w:w="2986" w:type="dxa"/>
            <w:shd w:val="clear" w:color="auto" w:fill="auto"/>
            <w:vAlign w:val="top"/>
          </w:tcPr>
          <w:p w14:paraId="2CE7819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2025.07.21-2025.09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val="en-US" w:eastAsia="zh-CN"/>
              </w:rPr>
              <w:t>.20</w:t>
            </w:r>
          </w:p>
        </w:tc>
        <w:tc>
          <w:tcPr>
            <w:tcW w:w="4701" w:type="dxa"/>
            <w:shd w:val="clear" w:color="auto" w:fill="auto"/>
            <w:vAlign w:val="top"/>
          </w:tcPr>
          <w:p w14:paraId="03544A39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1.急性心肌梗死、心源性休克抢救</w:t>
            </w:r>
          </w:p>
        </w:tc>
      </w:tr>
      <w:tr w14:paraId="33B0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shd w:val="clear" w:color="auto" w:fill="auto"/>
            <w:vAlign w:val="top"/>
          </w:tcPr>
          <w:p w14:paraId="12AD0A2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86" w:type="dxa"/>
            <w:shd w:val="clear" w:color="auto" w:fill="auto"/>
            <w:vAlign w:val="top"/>
          </w:tcPr>
          <w:p w14:paraId="5AB32C6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01" w:type="dxa"/>
            <w:shd w:val="clear" w:color="auto" w:fill="auto"/>
            <w:vAlign w:val="top"/>
          </w:tcPr>
          <w:p w14:paraId="78116278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2.心律失常识别与紧急处理</w:t>
            </w:r>
          </w:p>
        </w:tc>
      </w:tr>
      <w:tr w14:paraId="26D50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shd w:val="clear" w:color="auto" w:fill="auto"/>
            <w:vAlign w:val="top"/>
          </w:tcPr>
          <w:p w14:paraId="456CB20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86" w:type="dxa"/>
            <w:shd w:val="clear" w:color="auto" w:fill="auto"/>
            <w:vAlign w:val="top"/>
          </w:tcPr>
          <w:p w14:paraId="3C99787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01" w:type="dxa"/>
            <w:shd w:val="clear" w:color="auto" w:fill="auto"/>
            <w:vAlign w:val="top"/>
          </w:tcPr>
          <w:p w14:paraId="70667626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3.PCI、射频消融术、心脏起搏器植入术等术后护理；并发症观察</w:t>
            </w:r>
          </w:p>
        </w:tc>
      </w:tr>
      <w:tr w14:paraId="1264B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shd w:val="clear" w:color="auto" w:fill="auto"/>
            <w:vAlign w:val="top"/>
          </w:tcPr>
          <w:p w14:paraId="0EB1DA0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86" w:type="dxa"/>
            <w:shd w:val="clear" w:color="auto" w:fill="auto"/>
            <w:vAlign w:val="top"/>
          </w:tcPr>
          <w:p w14:paraId="4341EF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01" w:type="dxa"/>
            <w:shd w:val="clear" w:color="auto" w:fill="auto"/>
            <w:vAlign w:val="top"/>
          </w:tcPr>
          <w:p w14:paraId="7E2432EA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4.心力衰竭、心房颤动、心肌梗死、高血压等慢性病全程管理</w:t>
            </w:r>
          </w:p>
        </w:tc>
      </w:tr>
      <w:tr w14:paraId="7199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  <w:shd w:val="clear" w:color="auto" w:fill="auto"/>
            <w:vAlign w:val="top"/>
          </w:tcPr>
          <w:p w14:paraId="51A7D86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86" w:type="dxa"/>
            <w:shd w:val="clear" w:color="auto" w:fill="auto"/>
            <w:vAlign w:val="top"/>
          </w:tcPr>
          <w:p w14:paraId="03BE766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701" w:type="dxa"/>
            <w:shd w:val="clear" w:color="auto" w:fill="auto"/>
            <w:vAlign w:val="top"/>
          </w:tcPr>
          <w:p w14:paraId="26E4724D"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5.心电监护与诊断</w:t>
            </w:r>
          </w:p>
        </w:tc>
      </w:tr>
      <w:tr w14:paraId="0744D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535CBD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72EE24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18DEEE0C">
            <w:pPr>
              <w:jc w:val="left"/>
              <w:rPr>
                <w:sz w:val="28"/>
                <w:szCs w:val="28"/>
              </w:rPr>
            </w:pPr>
          </w:p>
        </w:tc>
      </w:tr>
      <w:tr w14:paraId="14C6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34B206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520148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36B606EF">
            <w:pPr>
              <w:jc w:val="left"/>
              <w:rPr>
                <w:sz w:val="28"/>
                <w:szCs w:val="28"/>
              </w:rPr>
            </w:pPr>
          </w:p>
        </w:tc>
      </w:tr>
      <w:tr w14:paraId="5867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5493F4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43FED3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5AEA9E01">
            <w:pPr>
              <w:jc w:val="left"/>
              <w:rPr>
                <w:sz w:val="28"/>
                <w:szCs w:val="28"/>
              </w:rPr>
            </w:pPr>
          </w:p>
        </w:tc>
      </w:tr>
      <w:tr w14:paraId="61F28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6" w:type="dxa"/>
          </w:tcPr>
          <w:p w14:paraId="7BF9F0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1657DA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010B7201">
            <w:pPr>
              <w:jc w:val="left"/>
              <w:rPr>
                <w:sz w:val="28"/>
                <w:szCs w:val="28"/>
              </w:rPr>
            </w:pPr>
          </w:p>
        </w:tc>
      </w:tr>
      <w:tr w14:paraId="21ED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36" w:type="dxa"/>
          </w:tcPr>
          <w:p w14:paraId="708330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2544F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1" w:type="dxa"/>
          </w:tcPr>
          <w:p w14:paraId="2A63E13D">
            <w:pPr>
              <w:jc w:val="left"/>
              <w:rPr>
                <w:sz w:val="28"/>
                <w:szCs w:val="28"/>
              </w:rPr>
            </w:pPr>
          </w:p>
        </w:tc>
      </w:tr>
    </w:tbl>
    <w:p w14:paraId="3FDA9A2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</w:t>
      </w:r>
      <w:r>
        <w:rPr>
          <w:rFonts w:hint="eastAsia"/>
          <w:sz w:val="28"/>
          <w:szCs w:val="28"/>
        </w:rPr>
        <w:t>医院名称</w:t>
      </w:r>
      <w:r>
        <w:rPr>
          <w:rFonts w:hint="eastAsia"/>
          <w:sz w:val="28"/>
          <w:szCs w:val="28"/>
          <w:lang w:val="en-US" w:eastAsia="zh-CN"/>
        </w:rPr>
        <w:t>处加盖医院公章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452E"/>
    <w:rsid w:val="0018452E"/>
    <w:rsid w:val="00256678"/>
    <w:rsid w:val="003D41AE"/>
    <w:rsid w:val="00DD1C9D"/>
    <w:rsid w:val="00EF048D"/>
    <w:rsid w:val="0D3E2D2F"/>
    <w:rsid w:val="4EFC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578</Words>
  <Characters>751</Characters>
  <Lines>1</Lines>
  <Paragraphs>1</Paragraphs>
  <TotalTime>42</TotalTime>
  <ScaleCrop>false</ScaleCrop>
  <LinksUpToDate>false</LinksUpToDate>
  <CharactersWithSpaces>941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2018-11-19T02:08:00Z</dcterms:created>
  <dc:creator>SkyUN.Org</dc:creator>
  <cp:lastModifiedBy>雷玲</cp:lastModifiedBy>
  <dcterms:modified xsi:type="dcterms:W3CDTF">2025-05-19T03:27:06Z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eyJoZGlkIjoiOWFhM2E0YzFlNmY5ZjJiOGU3ZjBiMDBjMTJjMjMxMTIiLCJ1c2VySWQiOiI1MjI0NTg2MjIifQ==</vt:lpwstr>
  </property>
  <property fmtid="{D5CDD505-2E9C-101B-9397-08002B2CF9AE}" pid="3" name="KSOProductBuildVer">
    <vt:lpwstr>2052-12.1.0.20784</vt:lpwstr>
  </property>
  <property fmtid="{D5CDD505-2E9C-101B-9397-08002B2CF9AE}" pid="4" name="ICV">
    <vt:lpwstr>0E8FFDD84B9740DB92D08DA66F810E98_12</vt:lpwstr>
  </property>
</Properties>
</file>